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ED" w:rsidRPr="004036ED" w:rsidRDefault="004036ED" w:rsidP="004036ED">
      <w:pPr>
        <w:spacing w:before="85" w:after="85" w:line="240" w:lineRule="auto"/>
        <w:ind w:right="85"/>
        <w:outlineLvl w:val="0"/>
        <w:rPr>
          <w:rFonts w:ascii="Arial" w:eastAsia="Times New Roman" w:hAnsi="Arial" w:cs="Arial"/>
          <w:b/>
          <w:bCs/>
          <w:color w:val="000000"/>
          <w:kern w:val="36"/>
          <w:sz w:val="37"/>
          <w:szCs w:val="37"/>
          <w:lang w:eastAsia="ru-RU"/>
        </w:rPr>
      </w:pPr>
      <w:r w:rsidRPr="004036ED">
        <w:rPr>
          <w:rFonts w:ascii="Arial" w:eastAsia="Times New Roman" w:hAnsi="Arial" w:cs="Arial"/>
          <w:b/>
          <w:bCs/>
          <w:color w:val="000000"/>
          <w:kern w:val="36"/>
          <w:sz w:val="37"/>
          <w:szCs w:val="37"/>
          <w:lang w:eastAsia="ru-RU"/>
        </w:rPr>
        <w:t xml:space="preserve"> Глинка Михаил Иванович</w:t>
      </w:r>
    </w:p>
    <w:tbl>
      <w:tblPr>
        <w:tblW w:w="5000" w:type="pct"/>
        <w:tblCellSpacing w:w="15" w:type="dxa"/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9615"/>
      </w:tblGrid>
      <w:tr w:rsidR="004036ED" w:rsidRPr="004036ED" w:rsidTr="004036E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DD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036ED" w:rsidRPr="004036ED" w:rsidRDefault="004036ED" w:rsidP="004036ED">
            <w:pPr>
              <w:spacing w:after="0" w:line="240" w:lineRule="auto"/>
              <w:ind w:left="85" w:right="8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36ED">
              <w:rPr>
                <w:rFonts w:ascii="Arial" w:eastAsia="Times New Roman" w:hAnsi="Arial" w:cs="Arial"/>
                <w:lang w:eastAsia="ru-RU"/>
              </w:rPr>
              <w:t>Название: Глинка Михаил Иванович</w:t>
            </w:r>
          </w:p>
        </w:tc>
      </w:tr>
      <w:tr w:rsidR="004036ED" w:rsidRPr="004036ED" w:rsidTr="004036ED">
        <w:trPr>
          <w:tblCellSpacing w:w="15" w:type="dxa"/>
        </w:trPr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DD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4036ED" w:rsidRPr="004036ED" w:rsidRDefault="004036ED" w:rsidP="004036ED">
            <w:pPr>
              <w:spacing w:after="0" w:line="240" w:lineRule="auto"/>
              <w:ind w:left="85" w:right="85" w:firstLine="339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2530512" cy="3374771"/>
                  <wp:effectExtent l="19050" t="0" r="3138" b="0"/>
                  <wp:docPr id="1" name="Рисунок 1" descr="http://www.bestreferat.ru/images/paper/96/23/71423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streferat.ru/images/paper/96/23/71423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811" cy="337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6ED" w:rsidRPr="004036ED" w:rsidRDefault="004036ED" w:rsidP="004036ED">
            <w:pPr>
              <w:spacing w:after="0" w:line="240" w:lineRule="auto"/>
              <w:ind w:left="85" w:right="85" w:firstLine="33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36ED">
              <w:rPr>
                <w:rFonts w:ascii="Arial" w:eastAsia="Times New Roman" w:hAnsi="Arial" w:cs="Arial"/>
                <w:lang w:eastAsia="ru-RU"/>
              </w:rPr>
              <w:t xml:space="preserve">Русский композитор, родился 20 мая 1804 г. в семье помещика в селе Новоспасском (ныне </w:t>
            </w:r>
            <w:proofErr w:type="spellStart"/>
            <w:r w:rsidRPr="004036ED">
              <w:rPr>
                <w:rFonts w:ascii="Arial" w:eastAsia="Times New Roman" w:hAnsi="Arial" w:cs="Arial"/>
                <w:lang w:eastAsia="ru-RU"/>
              </w:rPr>
              <w:t>Ельнинского</w:t>
            </w:r>
            <w:proofErr w:type="spellEnd"/>
            <w:r w:rsidRPr="004036ED">
              <w:rPr>
                <w:rFonts w:ascii="Arial" w:eastAsia="Times New Roman" w:hAnsi="Arial" w:cs="Arial"/>
                <w:lang w:eastAsia="ru-RU"/>
              </w:rPr>
              <w:t xml:space="preserve"> района Смоленской области). Основоположник русской классической музыки. С 1817 г. жил в Петербурге. Учился в Благородном пансионе при Главном педагогическом училище (его гувернером был поэт, декабрист В.К.Кюхельбекер). Брал уроки игры на фортепиано у </w:t>
            </w:r>
            <w:proofErr w:type="spellStart"/>
            <w:r w:rsidRPr="004036ED">
              <w:rPr>
                <w:rFonts w:ascii="Arial" w:eastAsia="Times New Roman" w:hAnsi="Arial" w:cs="Arial"/>
                <w:lang w:eastAsia="ru-RU"/>
              </w:rPr>
              <w:t>Дж</w:t>
            </w:r>
            <w:proofErr w:type="gramStart"/>
            <w:r w:rsidRPr="004036ED">
              <w:rPr>
                <w:rFonts w:ascii="Arial" w:eastAsia="Times New Roman" w:hAnsi="Arial" w:cs="Arial"/>
                <w:lang w:eastAsia="ru-RU"/>
              </w:rPr>
              <w:t>.Ф</w:t>
            </w:r>
            <w:proofErr w:type="gramEnd"/>
            <w:r w:rsidRPr="004036ED">
              <w:rPr>
                <w:rFonts w:ascii="Arial" w:eastAsia="Times New Roman" w:hAnsi="Arial" w:cs="Arial"/>
                <w:lang w:eastAsia="ru-RU"/>
              </w:rPr>
              <w:t>илда</w:t>
            </w:r>
            <w:proofErr w:type="spellEnd"/>
            <w:r w:rsidRPr="004036ED">
              <w:rPr>
                <w:rFonts w:ascii="Arial" w:eastAsia="Times New Roman" w:hAnsi="Arial" w:cs="Arial"/>
                <w:lang w:eastAsia="ru-RU"/>
              </w:rPr>
              <w:t xml:space="preserve"> и Ш.Майера, на скрипке - у </w:t>
            </w:r>
            <w:proofErr w:type="spellStart"/>
            <w:r w:rsidRPr="004036ED">
              <w:rPr>
                <w:rFonts w:ascii="Arial" w:eastAsia="Times New Roman" w:hAnsi="Arial" w:cs="Arial"/>
                <w:lang w:eastAsia="ru-RU"/>
              </w:rPr>
              <w:t>Ф.Бема</w:t>
            </w:r>
            <w:proofErr w:type="spellEnd"/>
            <w:r w:rsidRPr="004036ED">
              <w:rPr>
                <w:rFonts w:ascii="Arial" w:eastAsia="Times New Roman" w:hAnsi="Arial" w:cs="Arial"/>
                <w:lang w:eastAsia="ru-RU"/>
              </w:rPr>
              <w:t xml:space="preserve">; позднее </w:t>
            </w:r>
            <w:proofErr w:type="spellStart"/>
            <w:r w:rsidRPr="004036ED">
              <w:rPr>
                <w:rFonts w:ascii="Arial" w:eastAsia="Times New Roman" w:hAnsi="Arial" w:cs="Arial"/>
                <w:lang w:eastAsia="ru-RU"/>
              </w:rPr>
              <w:t>уился</w:t>
            </w:r>
            <w:proofErr w:type="spellEnd"/>
            <w:r w:rsidRPr="004036ED">
              <w:rPr>
                <w:rFonts w:ascii="Arial" w:eastAsia="Times New Roman" w:hAnsi="Arial" w:cs="Arial"/>
                <w:lang w:eastAsia="ru-RU"/>
              </w:rPr>
              <w:t xml:space="preserve"> пению у </w:t>
            </w:r>
            <w:proofErr w:type="spellStart"/>
            <w:r w:rsidRPr="004036ED">
              <w:rPr>
                <w:rFonts w:ascii="Arial" w:eastAsia="Times New Roman" w:hAnsi="Arial" w:cs="Arial"/>
                <w:lang w:eastAsia="ru-RU"/>
              </w:rPr>
              <w:t>Беллоли</w:t>
            </w:r>
            <w:proofErr w:type="spellEnd"/>
            <w:r w:rsidRPr="004036ED">
              <w:rPr>
                <w:rFonts w:ascii="Arial" w:eastAsia="Times New Roman" w:hAnsi="Arial" w:cs="Arial"/>
                <w:lang w:eastAsia="ru-RU"/>
              </w:rPr>
              <w:t xml:space="preserve">, теории композиции - у </w:t>
            </w:r>
            <w:proofErr w:type="spellStart"/>
            <w:r w:rsidRPr="004036ED">
              <w:rPr>
                <w:rFonts w:ascii="Arial" w:eastAsia="Times New Roman" w:hAnsi="Arial" w:cs="Arial"/>
                <w:lang w:eastAsia="ru-RU"/>
              </w:rPr>
              <w:t>З.Дена</w:t>
            </w:r>
            <w:proofErr w:type="spellEnd"/>
            <w:r w:rsidRPr="004036ED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4036ED" w:rsidRPr="004036ED" w:rsidRDefault="004036ED" w:rsidP="004036ED">
            <w:pPr>
              <w:spacing w:after="0" w:line="240" w:lineRule="auto"/>
              <w:ind w:left="85" w:right="85" w:firstLine="33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36ED">
              <w:rPr>
                <w:rFonts w:ascii="Arial" w:eastAsia="Times New Roman" w:hAnsi="Arial" w:cs="Arial"/>
                <w:lang w:eastAsia="ru-RU"/>
              </w:rPr>
              <w:t xml:space="preserve">В 20-е годы XIX </w:t>
            </w:r>
            <w:proofErr w:type="gramStart"/>
            <w:r w:rsidRPr="004036ED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036ED">
              <w:rPr>
                <w:rFonts w:ascii="Arial" w:eastAsia="Times New Roman" w:hAnsi="Arial" w:cs="Arial"/>
                <w:lang w:eastAsia="ru-RU"/>
              </w:rPr>
              <w:t xml:space="preserve">. пользовался </w:t>
            </w:r>
            <w:proofErr w:type="gramStart"/>
            <w:r w:rsidRPr="004036ED">
              <w:rPr>
                <w:rFonts w:ascii="Arial" w:eastAsia="Times New Roman" w:hAnsi="Arial" w:cs="Arial"/>
                <w:lang w:eastAsia="ru-RU"/>
              </w:rPr>
              <w:t>известностью</w:t>
            </w:r>
            <w:proofErr w:type="gramEnd"/>
            <w:r w:rsidRPr="004036ED">
              <w:rPr>
                <w:rFonts w:ascii="Arial" w:eastAsia="Times New Roman" w:hAnsi="Arial" w:cs="Arial"/>
                <w:lang w:eastAsia="ru-RU"/>
              </w:rPr>
              <w:t xml:space="preserve"> у петербургских любителей музыки как певец и пианист. В 1837 - 39 гг. капельмейстер Придворной певческой капеллы. Посетил Италию (1830 -33), Берлин (1833 -34, 1856 - 57), Париж (1844 - 45, 1852 - 54), Испанию (1845 - 47), Варшаву (1848, 1849 - 51). Овладение опытом отечественной и мировой музыкальной культуры, воздействие идей, распространившихся в период Отечественной войны 1812 г. и подготовки восстания декабристов, общение с выдающимися представителями литературы (А.С.Пушкин, А.С.Грибоедов и др.), искусства, художественной критики способствовали расширению кругозора композитора и выработке новаторских эстетических основ его творчества. Народно-реалистическое по своей устремленности творчество Глинки оказало влияние на дальнейшее развитие русской музыки.</w:t>
            </w:r>
          </w:p>
          <w:p w:rsidR="004036ED" w:rsidRPr="004036ED" w:rsidRDefault="004036ED" w:rsidP="004036ED">
            <w:pPr>
              <w:spacing w:after="0" w:line="240" w:lineRule="auto"/>
              <w:ind w:left="85" w:right="85" w:firstLine="33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36ED">
              <w:rPr>
                <w:rFonts w:ascii="Arial" w:eastAsia="Times New Roman" w:hAnsi="Arial" w:cs="Arial"/>
                <w:lang w:eastAsia="ru-RU"/>
              </w:rPr>
              <w:t xml:space="preserve">В 1836 г. на сцене петербургского Большого театра была </w:t>
            </w:r>
            <w:proofErr w:type="spellStart"/>
            <w:r w:rsidRPr="004036ED">
              <w:rPr>
                <w:rFonts w:ascii="Arial" w:eastAsia="Times New Roman" w:hAnsi="Arial" w:cs="Arial"/>
                <w:lang w:eastAsia="ru-RU"/>
              </w:rPr>
              <w:t>посставлена</w:t>
            </w:r>
            <w:proofErr w:type="spellEnd"/>
            <w:r w:rsidRPr="004036ED">
              <w:rPr>
                <w:rFonts w:ascii="Arial" w:eastAsia="Times New Roman" w:hAnsi="Arial" w:cs="Arial"/>
                <w:lang w:eastAsia="ru-RU"/>
              </w:rPr>
              <w:t xml:space="preserve"> героико-патриотическая опера Глинки "Жизнь за царя" ("Иван Сусанин") по либретто Г.Ф.Розена. Глинка подчеркнул народное начало оперы, прославил крестьянина - патриота, величие характера, мужество и несгибаемую стойкость народа. В 1842 г. в том же театре состоялась премьера оперы "Руслан и Людмила". </w:t>
            </w:r>
            <w:proofErr w:type="gramStart"/>
            <w:r w:rsidRPr="004036ED">
              <w:rPr>
                <w:rFonts w:ascii="Arial" w:eastAsia="Times New Roman" w:hAnsi="Arial" w:cs="Arial"/>
                <w:lang w:eastAsia="ru-RU"/>
              </w:rPr>
              <w:t>В этом произведении красочные картины славянской жизни переплелись со сказочной фантастикой, ярко выраженные русские национальные черты с восточными мотивами (отсюда ведет начало ориентализм в русской классической опере) Переосмыслив содержание шутливой, ироничной юношеской поэмы Пушкина, взятой в основу либретто, Глинка выдвинул на первый план величавые образы Древней Руси, богатырский дух и многогранную эмоционально богатую лирику.</w:t>
            </w:r>
            <w:proofErr w:type="gramEnd"/>
          </w:p>
          <w:p w:rsidR="004036ED" w:rsidRPr="004036ED" w:rsidRDefault="004036ED" w:rsidP="004036ED">
            <w:pPr>
              <w:spacing w:after="0" w:line="240" w:lineRule="auto"/>
              <w:ind w:left="85" w:right="85" w:firstLine="33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36ED">
              <w:rPr>
                <w:rFonts w:ascii="Arial" w:eastAsia="Times New Roman" w:hAnsi="Arial" w:cs="Arial"/>
                <w:lang w:eastAsia="ru-RU"/>
              </w:rPr>
              <w:t xml:space="preserve">Оперы Глинки заложили основу и наметили пути развития русской оперной классики. "Жизнь за царя" - народная музыкальная трагедия на исторический сюжет, с наряженным, действенным музыкально-драматическим развитием. "Руслан и Людмила" </w:t>
            </w:r>
            <w:r w:rsidRPr="004036ED">
              <w:rPr>
                <w:rFonts w:ascii="Arial" w:eastAsia="Times New Roman" w:hAnsi="Arial" w:cs="Arial"/>
                <w:lang w:eastAsia="ru-RU"/>
              </w:rPr>
              <w:lastRenderedPageBreak/>
              <w:t>- волшебная опера-оратория с мерным чередованием широких и замкнутых вокально-симфонических сцен с преобладанием эпических, повествовательных элементов. Оперы Глинки утвердили мировое значение русской музыки. В области театральной музыки большую художественную ценность имеет музыка Глинки к трагедии Нестора Кукольника "Князь Холмский" (первая постановка 1841 г., Александринский театр, Петербург).</w:t>
            </w:r>
          </w:p>
          <w:p w:rsidR="004036ED" w:rsidRPr="004036ED" w:rsidRDefault="004036ED" w:rsidP="004036ED">
            <w:pPr>
              <w:spacing w:after="0" w:line="240" w:lineRule="auto"/>
              <w:ind w:left="85" w:right="85" w:firstLine="33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36ED">
              <w:rPr>
                <w:rFonts w:ascii="Arial" w:eastAsia="Times New Roman" w:hAnsi="Arial" w:cs="Arial"/>
                <w:lang w:eastAsia="ru-RU"/>
              </w:rPr>
              <w:t>Музыкальное искусство Глинки характеризуют полнота и разносторонность охвата жизненных явлений, обобщенность и выпуклость художественных образов, совершенство архитектоники и общий светлый, жизнеутверждающий тонус. Его оркестровое письмо, сочетающее прозрачность и внушительность звучания, обладает яркой образностью, блеском и богатством красок. Мастерское владение оркестром разносторонне выразилось в сценической музыке (увертюра "Руслана и Людмилы") и в симфонических пьесах.</w:t>
            </w:r>
          </w:p>
          <w:p w:rsidR="004036ED" w:rsidRPr="004036ED" w:rsidRDefault="004036ED" w:rsidP="004036ED">
            <w:pPr>
              <w:spacing w:after="0" w:line="240" w:lineRule="auto"/>
              <w:ind w:left="85" w:right="85" w:firstLine="33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36ED">
              <w:rPr>
                <w:rFonts w:ascii="Arial" w:eastAsia="Times New Roman" w:hAnsi="Arial" w:cs="Arial"/>
                <w:lang w:eastAsia="ru-RU"/>
              </w:rPr>
              <w:t xml:space="preserve">"Вальс - фантазия" для оркестра (первоначально для фортепиано, 1839; оркестровые редакции 1845, 1856гг.) - первый классический образец русского симфонического вальса. "Испанские увертюры" - "Арагонская хота" (1845) и "Ночь в Мадриде" (1848, 2-я ред. 1851) - положили начало разработке испанского музыкального фольклора в мировой симфонической музыке. В скерцо для оркестра "Камаринская" (1848) синтезированы богатства русской народной музыки и высочайшие достижения </w:t>
            </w:r>
            <w:proofErr w:type="spellStart"/>
            <w:r w:rsidRPr="004036ED">
              <w:rPr>
                <w:rFonts w:ascii="Arial" w:eastAsia="Times New Roman" w:hAnsi="Arial" w:cs="Arial"/>
                <w:lang w:eastAsia="ru-RU"/>
              </w:rPr>
              <w:t>профессиональнаго</w:t>
            </w:r>
            <w:proofErr w:type="spellEnd"/>
            <w:r w:rsidRPr="004036ED">
              <w:rPr>
                <w:rFonts w:ascii="Arial" w:eastAsia="Times New Roman" w:hAnsi="Arial" w:cs="Arial"/>
                <w:lang w:eastAsia="ru-RU"/>
              </w:rPr>
              <w:t xml:space="preserve"> мастерства.</w:t>
            </w:r>
          </w:p>
          <w:p w:rsidR="004036ED" w:rsidRPr="004036ED" w:rsidRDefault="004036ED" w:rsidP="004036ED">
            <w:pPr>
              <w:spacing w:after="0" w:line="240" w:lineRule="auto"/>
              <w:ind w:left="85" w:right="85" w:firstLine="33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36ED">
              <w:rPr>
                <w:rFonts w:ascii="Arial" w:eastAsia="Times New Roman" w:hAnsi="Arial" w:cs="Arial"/>
                <w:lang w:eastAsia="ru-RU"/>
              </w:rPr>
              <w:t xml:space="preserve">Гармоничностью мироощущения отмечена вокальная лирика Глинки. </w:t>
            </w:r>
            <w:proofErr w:type="gramStart"/>
            <w:r w:rsidRPr="004036ED">
              <w:rPr>
                <w:rFonts w:ascii="Arial" w:eastAsia="Times New Roman" w:hAnsi="Arial" w:cs="Arial"/>
                <w:lang w:eastAsia="ru-RU"/>
              </w:rPr>
              <w:t xml:space="preserve">Многоликая по темам и формам, она включила, помимо русской </w:t>
            </w:r>
            <w:proofErr w:type="spellStart"/>
            <w:r w:rsidRPr="004036ED">
              <w:rPr>
                <w:rFonts w:ascii="Arial" w:eastAsia="Times New Roman" w:hAnsi="Arial" w:cs="Arial"/>
                <w:lang w:eastAsia="ru-RU"/>
              </w:rPr>
              <w:t>песенности</w:t>
            </w:r>
            <w:proofErr w:type="spellEnd"/>
            <w:r w:rsidRPr="004036ED">
              <w:rPr>
                <w:rFonts w:ascii="Arial" w:eastAsia="Times New Roman" w:hAnsi="Arial" w:cs="Arial"/>
                <w:lang w:eastAsia="ru-RU"/>
              </w:rPr>
              <w:t xml:space="preserve"> фундамента </w:t>
            </w:r>
            <w:proofErr w:type="spellStart"/>
            <w:r w:rsidRPr="004036ED">
              <w:rPr>
                <w:rFonts w:ascii="Arial" w:eastAsia="Times New Roman" w:hAnsi="Arial" w:cs="Arial"/>
                <w:lang w:eastAsia="ru-RU"/>
              </w:rPr>
              <w:t>глинкинской</w:t>
            </w:r>
            <w:proofErr w:type="spellEnd"/>
            <w:r w:rsidRPr="004036ED">
              <w:rPr>
                <w:rFonts w:ascii="Arial" w:eastAsia="Times New Roman" w:hAnsi="Arial" w:cs="Arial"/>
                <w:lang w:eastAsia="ru-RU"/>
              </w:rPr>
              <w:t xml:space="preserve"> мелодики, - также украинские, польские, финские, грузинские, испанские, итальянские мотивы, интонации, жанры.</w:t>
            </w:r>
            <w:proofErr w:type="gramEnd"/>
            <w:r w:rsidRPr="004036E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4036ED">
              <w:rPr>
                <w:rFonts w:ascii="Arial" w:eastAsia="Times New Roman" w:hAnsi="Arial" w:cs="Arial"/>
                <w:lang w:eastAsia="ru-RU"/>
              </w:rPr>
              <w:t>Выделяются его романсы на слова Пушкина (в т.ч. "Не пой, красавица, при мне", "Я помню чудное мгновенье", "В крови горит огонь желанья", "Ночной зефир"), Жуковского (</w:t>
            </w:r>
            <w:proofErr w:type="spellStart"/>
            <w:r w:rsidRPr="004036ED">
              <w:rPr>
                <w:rFonts w:ascii="Arial" w:eastAsia="Times New Roman" w:hAnsi="Arial" w:cs="Arial"/>
                <w:lang w:eastAsia="ru-RU"/>
              </w:rPr>
              <w:t>балллада</w:t>
            </w:r>
            <w:proofErr w:type="spellEnd"/>
            <w:r w:rsidRPr="004036ED">
              <w:rPr>
                <w:rFonts w:ascii="Arial" w:eastAsia="Times New Roman" w:hAnsi="Arial" w:cs="Arial"/>
                <w:lang w:eastAsia="ru-RU"/>
              </w:rPr>
              <w:t xml:space="preserve"> "Ночной смотр"), Баратынского ("Не искушай меня без нужды"), Кукольника ("Сомнение" и цикл из 12 романсов "Прощание с Петербургом").</w:t>
            </w:r>
            <w:proofErr w:type="gramEnd"/>
          </w:p>
          <w:p w:rsidR="004036ED" w:rsidRPr="004036ED" w:rsidRDefault="004036ED" w:rsidP="004036ED">
            <w:pPr>
              <w:spacing w:after="0" w:line="240" w:lineRule="auto"/>
              <w:ind w:left="85" w:right="85" w:firstLine="33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36ED">
              <w:rPr>
                <w:rFonts w:ascii="Arial" w:eastAsia="Times New Roman" w:hAnsi="Arial" w:cs="Arial"/>
                <w:lang w:eastAsia="ru-RU"/>
              </w:rPr>
              <w:t>Глинка создал около 80-ти произведений для голоса с фортепиано (романсы, песни, арии, канцонетты), вокальные ансамбли и упражнения, хоры.</w:t>
            </w:r>
          </w:p>
          <w:p w:rsidR="004036ED" w:rsidRPr="004036ED" w:rsidRDefault="004036ED" w:rsidP="004036ED">
            <w:pPr>
              <w:spacing w:after="0" w:line="240" w:lineRule="auto"/>
              <w:ind w:left="85" w:right="85" w:firstLine="33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36ED">
              <w:rPr>
                <w:rFonts w:ascii="Arial" w:eastAsia="Times New Roman" w:hAnsi="Arial" w:cs="Arial"/>
                <w:lang w:eastAsia="ru-RU"/>
              </w:rPr>
              <w:t>Основным творческим принципам Глинки сохраняли верность последующие поколения русских композиторов, обогащавшие национальный музыкальный стиль новым содержанием и новыми выразительными средствами. Под непосредственным влиянием Глинки - композитора и вокального педагога - сложилась русская вокальная школа.</w:t>
            </w:r>
          </w:p>
          <w:p w:rsidR="004036ED" w:rsidRPr="004036ED" w:rsidRDefault="004036ED" w:rsidP="004036ED">
            <w:pPr>
              <w:spacing w:after="0" w:line="240" w:lineRule="auto"/>
              <w:ind w:left="85" w:right="85" w:firstLine="33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36ED">
              <w:rPr>
                <w:rFonts w:ascii="Arial" w:eastAsia="Times New Roman" w:hAnsi="Arial" w:cs="Arial"/>
                <w:lang w:eastAsia="ru-RU"/>
              </w:rPr>
              <w:t>Умер М.И.Глинка 3 февраля 1857 г. в Берлине.</w:t>
            </w:r>
          </w:p>
        </w:tc>
      </w:tr>
    </w:tbl>
    <w:p w:rsidR="009552AB" w:rsidRDefault="009552AB"/>
    <w:sectPr w:rsidR="009552AB" w:rsidSect="0095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036ED"/>
    <w:rsid w:val="004036ED"/>
    <w:rsid w:val="0095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AB"/>
  </w:style>
  <w:style w:type="paragraph" w:styleId="1">
    <w:name w:val="heading 1"/>
    <w:basedOn w:val="a"/>
    <w:link w:val="10"/>
    <w:uiPriority w:val="9"/>
    <w:qFormat/>
    <w:rsid w:val="00403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36ED"/>
  </w:style>
  <w:style w:type="character" w:styleId="a3">
    <w:name w:val="Hyperlink"/>
    <w:basedOn w:val="a0"/>
    <w:uiPriority w:val="99"/>
    <w:semiHidden/>
    <w:unhideWhenUsed/>
    <w:rsid w:val="004036ED"/>
    <w:rPr>
      <w:color w:val="0000FF"/>
      <w:u w:val="single"/>
    </w:rPr>
  </w:style>
  <w:style w:type="character" w:styleId="a4">
    <w:name w:val="Strong"/>
    <w:basedOn w:val="a0"/>
    <w:uiPriority w:val="22"/>
    <w:qFormat/>
    <w:rsid w:val="004036ED"/>
    <w:rPr>
      <w:b/>
      <w:bCs/>
    </w:rPr>
  </w:style>
  <w:style w:type="paragraph" w:styleId="a5">
    <w:name w:val="Normal (Web)"/>
    <w:basedOn w:val="a"/>
    <w:uiPriority w:val="99"/>
    <w:unhideWhenUsed/>
    <w:rsid w:val="0040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4087</Characters>
  <Application>Microsoft Office Word</Application>
  <DocSecurity>0</DocSecurity>
  <Lines>34</Lines>
  <Paragraphs>9</Paragraphs>
  <ScaleCrop>false</ScaleCrop>
  <Company>HP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2017-01-10T17:42:00Z</dcterms:created>
  <dcterms:modified xsi:type="dcterms:W3CDTF">2017-01-10T17:42:00Z</dcterms:modified>
</cp:coreProperties>
</file>